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黑体"/>
          <w:sz w:val="10"/>
          <w:szCs w:val="10"/>
        </w:rPr>
      </w:pPr>
      <w:r>
        <w:rPr>
          <w:rFonts w:hint="eastAsia" w:ascii="仿宋_GB2312" w:hAnsi="黑体"/>
        </w:rPr>
        <w:t>附件：</w:t>
      </w:r>
    </w:p>
    <w:p>
      <w:pPr>
        <w:spacing w:line="0" w:lineRule="atLeast"/>
        <w:rPr>
          <w:rFonts w:hint="eastAsia" w:ascii="黑体" w:hAnsi="黑体" w:eastAsia="黑体"/>
          <w:sz w:val="10"/>
          <w:szCs w:val="10"/>
        </w:rPr>
      </w:pPr>
    </w:p>
    <w:p>
      <w:pPr>
        <w:spacing w:line="0" w:lineRule="atLeast"/>
        <w:jc w:val="center"/>
        <w:outlineLvl w:val="0"/>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《温州市水土保持目标责任制考核技术</w:t>
      </w:r>
    </w:p>
    <w:p>
      <w:pPr>
        <w:spacing w:line="0" w:lineRule="atLeast"/>
        <w:jc w:val="center"/>
        <w:outlineLvl w:val="0"/>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支撑》项目采购相关要求</w:t>
      </w:r>
    </w:p>
    <w:p>
      <w:pPr>
        <w:spacing w:line="580" w:lineRule="exact"/>
        <w:outlineLvl w:val="0"/>
        <w:rPr>
          <w:rFonts w:hint="eastAsia" w:ascii="华文仿宋" w:hAnsi="华文仿宋" w:eastAsia="华文仿宋"/>
        </w:rPr>
      </w:pPr>
      <w:r>
        <w:rPr>
          <w:rFonts w:hint="eastAsia" w:ascii="仿宋_GB2312"/>
        </w:rPr>
        <w:t xml:space="preserve"> </w:t>
      </w:r>
      <w:r>
        <w:rPr>
          <w:rFonts w:hint="eastAsia" w:ascii="华文仿宋" w:hAnsi="华文仿宋" w:eastAsia="华文仿宋"/>
        </w:rPr>
        <w:t xml:space="preserve">  </w:t>
      </w:r>
      <w:bookmarkStart w:id="0" w:name="_Toc390755935"/>
    </w:p>
    <w:p>
      <w:pPr>
        <w:tabs>
          <w:tab w:val="left" w:pos="8280"/>
        </w:tabs>
        <w:autoSpaceDE w:val="0"/>
        <w:autoSpaceDN w:val="0"/>
        <w:adjustRightInd w:val="0"/>
        <w:spacing w:line="580" w:lineRule="exact"/>
        <w:ind w:right="25" w:firstLine="640" w:firstLineChars="200"/>
        <w:rPr>
          <w:rFonts w:hint="eastAsia" w:ascii="黑体" w:hAnsi="黑体" w:eastAsia="黑体"/>
        </w:rPr>
      </w:pPr>
      <w:r>
        <w:rPr>
          <w:rFonts w:hint="eastAsia" w:ascii="黑体" w:hAnsi="黑体" w:eastAsia="黑体"/>
        </w:rPr>
        <w:t>一、</w:t>
      </w:r>
      <w:bookmarkEnd w:id="0"/>
      <w:r>
        <w:rPr>
          <w:rFonts w:hint="eastAsia" w:ascii="黑体" w:hAnsi="黑体" w:eastAsia="黑体"/>
        </w:rPr>
        <w:t>采购依据</w:t>
      </w:r>
    </w:p>
    <w:p>
      <w:pPr>
        <w:spacing w:line="580" w:lineRule="exact"/>
        <w:ind w:firstLine="640" w:firstLineChars="200"/>
        <w:rPr>
          <w:rFonts w:hint="eastAsia" w:ascii="仿宋_GB2312" w:hAnsi="华文仿宋" w:cs="EJAHGA+TT9D71367BtCID"/>
          <w:color w:val="000000"/>
          <w:kern w:val="0"/>
        </w:rPr>
      </w:pPr>
      <w:r>
        <w:rPr>
          <w:rFonts w:hint="eastAsia" w:ascii="仿宋_GB2312" w:hAnsi="华文仿宋" w:cs="EJAHGA+TT9D71367BtCID"/>
          <w:color w:val="000000"/>
          <w:kern w:val="0"/>
        </w:rPr>
        <w:t>1、省政府办公厅《关于印发浙江省水土保持目标责任制考核办法的通知》（浙政办发〔2018〕88号）。</w:t>
      </w:r>
    </w:p>
    <w:p>
      <w:pPr>
        <w:spacing w:line="580" w:lineRule="exact"/>
        <w:ind w:firstLine="640" w:firstLineChars="200"/>
        <w:rPr>
          <w:rFonts w:hint="eastAsia" w:ascii="仿宋_GB2312" w:hAnsi="华文仿宋" w:cs="EJAHGA+TT9D71367BtCID"/>
          <w:color w:val="000000"/>
          <w:kern w:val="0"/>
        </w:rPr>
      </w:pPr>
      <w:r>
        <w:rPr>
          <w:rFonts w:hint="eastAsia" w:ascii="仿宋_GB2312" w:hAnsi="华文仿宋" w:cs="EJAHGA+TT9D71367BtCID"/>
          <w:color w:val="000000"/>
          <w:kern w:val="0"/>
        </w:rPr>
        <w:t>2、浙江省水利厅办公室《关于印发农村水利电与土保持工作要点的通知》（浙水办农电〔2020〕6号）。</w:t>
      </w:r>
    </w:p>
    <w:p>
      <w:pPr>
        <w:tabs>
          <w:tab w:val="left" w:pos="8280"/>
        </w:tabs>
        <w:autoSpaceDE w:val="0"/>
        <w:autoSpaceDN w:val="0"/>
        <w:adjustRightInd w:val="0"/>
        <w:spacing w:line="580" w:lineRule="exact"/>
        <w:ind w:right="25" w:firstLine="640" w:firstLineChars="200"/>
        <w:rPr>
          <w:rFonts w:hint="eastAsia" w:ascii="黑体" w:hAnsi="黑体" w:eastAsia="黑体"/>
        </w:rPr>
      </w:pPr>
      <w:r>
        <w:rPr>
          <w:rFonts w:hint="eastAsia" w:ascii="黑体" w:hAnsi="黑体" w:eastAsia="黑体"/>
        </w:rPr>
        <w:t>二、采购内容</w:t>
      </w:r>
    </w:p>
    <w:p>
      <w:pPr>
        <w:spacing w:line="580" w:lineRule="exact"/>
        <w:ind w:firstLine="640" w:firstLineChars="200"/>
        <w:rPr>
          <w:rFonts w:hint="eastAsia" w:ascii="华文仿宋" w:hAnsi="华文仿宋" w:eastAsia="华文仿宋" w:cs="EJAHGA+TT9D71367BtCID"/>
          <w:color w:val="000000"/>
          <w:kern w:val="0"/>
        </w:rPr>
      </w:pPr>
      <w:bookmarkStart w:id="1" w:name="_Toc390755936"/>
      <w:r>
        <w:rPr>
          <w:rFonts w:hint="eastAsia" w:ascii="华文仿宋" w:hAnsi="华文仿宋" w:eastAsia="华文仿宋" w:cs="EJAHGA+TT9D71367BtCID"/>
          <w:color w:val="000000"/>
          <w:kern w:val="0"/>
        </w:rPr>
        <w:t>1、编写《温州市2020年水土保持目标责任制考核工作自评报告》，收集、审核和汇总省对市考核各项指标的支撑材料，复核全市水土流失治理面积和整理图斑信息及治理措施分布图斑等。完成县（市、区、功能区）目标责任制考核资料收集、审核、现场核查和汇总等工作。</w:t>
      </w:r>
    </w:p>
    <w:p>
      <w:pPr>
        <w:spacing w:line="580" w:lineRule="exact"/>
        <w:ind w:firstLine="640" w:firstLineChars="200"/>
        <w:rPr>
          <w:rFonts w:hint="eastAsia" w:ascii="华文仿宋" w:hAnsi="华文仿宋" w:eastAsia="华文仿宋" w:cs="EJAHGA+TT9D71367BtCID"/>
          <w:color w:val="000000"/>
          <w:kern w:val="0"/>
        </w:rPr>
      </w:pPr>
      <w:r>
        <w:rPr>
          <w:rFonts w:hint="eastAsia" w:ascii="华文仿宋" w:hAnsi="华文仿宋" w:eastAsia="华文仿宋" w:cs="EJAHGA+TT9D71367BtCID"/>
          <w:color w:val="000000"/>
          <w:kern w:val="0"/>
        </w:rPr>
        <w:t>2、对温州市水土保持规划5年（2016年-2020年）实施情况进行自评，并按省水利厅要求编报相应的成果。</w:t>
      </w:r>
    </w:p>
    <w:p>
      <w:pPr>
        <w:spacing w:line="580" w:lineRule="exact"/>
        <w:ind w:firstLine="640" w:firstLineChars="200"/>
        <w:rPr>
          <w:rFonts w:hint="eastAsia" w:ascii="仿宋_GB2312" w:hAnsi="华文仿宋" w:cs="EJAHGA+TT9D71367BtCID"/>
          <w:color w:val="000000"/>
          <w:kern w:val="0"/>
        </w:rPr>
      </w:pPr>
      <w:r>
        <w:rPr>
          <w:rFonts w:hint="eastAsia" w:ascii="仿宋_GB2312" w:hAnsi="华文仿宋" w:cs="EJAHGA+TT9D71367BtCID"/>
          <w:color w:val="000000"/>
          <w:kern w:val="0"/>
        </w:rPr>
        <w:t>3、根据招标人提供的清单，对市本级2019年和2020年验收备案项目进行复核并出具核查意见</w:t>
      </w:r>
      <w:r>
        <w:rPr>
          <w:rFonts w:hint="eastAsia" w:ascii="华文仿宋" w:hAnsi="华文仿宋" w:eastAsia="华文仿宋" w:cs="EJAHGA+TT9D71367BtCID"/>
          <w:color w:val="000000"/>
          <w:kern w:val="0"/>
        </w:rPr>
        <w:t>（比率不低于30%）</w:t>
      </w:r>
      <w:r>
        <w:rPr>
          <w:rFonts w:hint="eastAsia" w:ascii="仿宋_GB2312" w:hAnsi="华文仿宋" w:cs="EJAHGA+TT9D71367BtCID"/>
          <w:color w:val="000000"/>
          <w:kern w:val="0"/>
        </w:rPr>
        <w:t>。对</w:t>
      </w:r>
      <w:r>
        <w:rPr>
          <w:rFonts w:hint="eastAsia" w:ascii="华文仿宋" w:hAnsi="华文仿宋" w:eastAsia="华文仿宋" w:cs="EJAHGA+TT9D71367BtCID"/>
          <w:color w:val="000000"/>
          <w:kern w:val="0"/>
        </w:rPr>
        <w:t>各县（市、区、功能区）</w:t>
      </w:r>
      <w:r>
        <w:rPr>
          <w:rFonts w:hint="eastAsia" w:ascii="仿宋_GB2312" w:hAnsi="华文仿宋" w:cs="EJAHGA+TT9D71367BtCID"/>
          <w:color w:val="000000"/>
          <w:kern w:val="0"/>
        </w:rPr>
        <w:t>验收报备核查进行技术指导。</w:t>
      </w:r>
    </w:p>
    <w:p>
      <w:pPr>
        <w:spacing w:line="580" w:lineRule="exact"/>
        <w:ind w:firstLine="640" w:firstLineChars="200"/>
        <w:rPr>
          <w:rFonts w:hint="eastAsia" w:ascii="华文仿宋" w:hAnsi="华文仿宋" w:eastAsia="华文仿宋" w:cs="EJAHGA+TT9D71367BtCID"/>
          <w:color w:val="000000"/>
          <w:kern w:val="0"/>
        </w:rPr>
      </w:pPr>
      <w:r>
        <w:rPr>
          <w:rFonts w:hint="eastAsia" w:ascii="华文仿宋" w:hAnsi="华文仿宋" w:eastAsia="华文仿宋" w:cs="EJAHGA+TT9D71367BtCID"/>
          <w:color w:val="000000"/>
          <w:kern w:val="0"/>
        </w:rPr>
        <w:t>4、协助并指导各县（市、区、功能区）筹划2021年水土流失综合治理项目，以及水土保持“十四五”规划编制工作。</w:t>
      </w:r>
    </w:p>
    <w:p>
      <w:pPr>
        <w:spacing w:line="580" w:lineRule="exact"/>
        <w:ind w:firstLine="640" w:firstLineChars="200"/>
        <w:rPr>
          <w:rFonts w:hint="eastAsia" w:ascii="华文仿宋" w:hAnsi="华文仿宋" w:eastAsia="华文仿宋" w:cs="EJAHGA+TT9D71367BtCID"/>
          <w:color w:val="000000"/>
          <w:kern w:val="0"/>
        </w:rPr>
      </w:pPr>
      <w:r>
        <w:rPr>
          <w:rFonts w:hint="eastAsia" w:ascii="华文仿宋" w:hAnsi="华文仿宋" w:eastAsia="华文仿宋" w:cs="EJAHGA+TT9D71367BtCID"/>
          <w:color w:val="000000"/>
          <w:kern w:val="0"/>
        </w:rPr>
        <w:t>5、检查并指导各县水行政管理部门关于全国水土保持管理系统信息录入工作（月检查月通报），确保系统内录入的生产建设项目信息的录入率和完整率达到上级要求。</w:t>
      </w:r>
    </w:p>
    <w:p>
      <w:pPr>
        <w:tabs>
          <w:tab w:val="left" w:pos="8280"/>
        </w:tabs>
        <w:autoSpaceDE w:val="0"/>
        <w:autoSpaceDN w:val="0"/>
        <w:adjustRightInd w:val="0"/>
        <w:spacing w:line="580" w:lineRule="exact"/>
        <w:ind w:right="25" w:firstLine="640" w:firstLineChars="200"/>
        <w:rPr>
          <w:rFonts w:hint="eastAsia" w:ascii="宋体" w:hAnsi="宋体" w:cs="宋体"/>
          <w:color w:val="FF0000"/>
          <w:sz w:val="24"/>
        </w:rPr>
      </w:pPr>
      <w:r>
        <w:rPr>
          <w:rFonts w:hint="eastAsia" w:ascii="华文仿宋" w:hAnsi="华文仿宋" w:eastAsia="华文仿宋" w:cs="EJAHGA+TT9D71367BtCID"/>
          <w:color w:val="000000"/>
          <w:kern w:val="0"/>
        </w:rPr>
        <w:t>6、完成省水利厅关于水土保持目标责任制考核其他工作。</w:t>
      </w:r>
    </w:p>
    <w:p>
      <w:pPr>
        <w:tabs>
          <w:tab w:val="left" w:pos="8280"/>
        </w:tabs>
        <w:autoSpaceDE w:val="0"/>
        <w:autoSpaceDN w:val="0"/>
        <w:adjustRightInd w:val="0"/>
        <w:spacing w:line="580" w:lineRule="exact"/>
        <w:ind w:right="25" w:firstLine="640" w:firstLineChars="200"/>
        <w:rPr>
          <w:rFonts w:hint="eastAsia" w:ascii="黑体" w:hAnsi="黑体" w:eastAsia="黑体"/>
        </w:rPr>
      </w:pPr>
      <w:r>
        <w:rPr>
          <w:rFonts w:hint="eastAsia" w:ascii="黑体" w:hAnsi="黑体" w:eastAsia="黑体"/>
        </w:rPr>
        <w:t>三、主要工作及有关要求</w:t>
      </w:r>
    </w:p>
    <w:p>
      <w:pPr>
        <w:spacing w:line="580" w:lineRule="exact"/>
        <w:ind w:firstLine="640" w:firstLineChars="200"/>
        <w:rPr>
          <w:rFonts w:hint="eastAsia" w:ascii="华文仿宋" w:hAnsi="华文仿宋" w:eastAsia="华文仿宋"/>
        </w:rPr>
      </w:pPr>
      <w:r>
        <w:rPr>
          <w:rFonts w:hint="eastAsia" w:ascii="华文仿宋" w:hAnsi="华文仿宋" w:eastAsia="华文仿宋"/>
        </w:rPr>
        <w:t>1、工作成果</w:t>
      </w:r>
    </w:p>
    <w:p>
      <w:pPr>
        <w:spacing w:line="580" w:lineRule="exact"/>
        <w:ind w:firstLine="640" w:firstLineChars="200"/>
        <w:rPr>
          <w:rFonts w:hint="eastAsia" w:ascii="华文仿宋" w:hAnsi="华文仿宋" w:eastAsia="华文仿宋"/>
        </w:rPr>
      </w:pPr>
      <w:r>
        <w:rPr>
          <w:rFonts w:hint="eastAsia" w:ascii="华文仿宋" w:hAnsi="华文仿宋" w:eastAsia="华文仿宋"/>
        </w:rPr>
        <w:t>（1）形成温州市水土保持目标责任制考核工作自评报告及佐证材料的汇编，梳理、复核并汇总县级上报水土保持目标责任制</w:t>
      </w:r>
      <w:bookmarkStart w:id="3" w:name="_GoBack"/>
      <w:bookmarkEnd w:id="3"/>
      <w:r>
        <w:rPr>
          <w:rFonts w:hint="eastAsia" w:ascii="华文仿宋" w:hAnsi="华文仿宋" w:eastAsia="华文仿宋"/>
          <w:lang w:val="en-US" w:eastAsia="zh-CN"/>
        </w:rPr>
        <w:t>台账</w:t>
      </w:r>
      <w:r>
        <w:rPr>
          <w:rFonts w:hint="eastAsia" w:ascii="华文仿宋" w:hAnsi="华文仿宋" w:eastAsia="华文仿宋"/>
        </w:rPr>
        <w:t>资料（具体要求按省水利厅通知落实）。</w:t>
      </w:r>
    </w:p>
    <w:p>
      <w:pPr>
        <w:spacing w:line="580" w:lineRule="exact"/>
        <w:ind w:firstLine="640" w:firstLineChars="200"/>
        <w:rPr>
          <w:rFonts w:hint="eastAsia" w:ascii="华文仿宋" w:hAnsi="华文仿宋" w:eastAsia="华文仿宋"/>
        </w:rPr>
      </w:pPr>
      <w:r>
        <w:rPr>
          <w:rFonts w:hint="eastAsia" w:ascii="华文仿宋" w:hAnsi="华文仿宋" w:eastAsia="华文仿宋"/>
        </w:rPr>
        <w:t>（2）形成温州市水土保持规划5年（2016年-2020年）实施情况进行自评报告（具体按省水利厅通知要求落实）。</w:t>
      </w:r>
    </w:p>
    <w:p>
      <w:pPr>
        <w:spacing w:line="580" w:lineRule="exact"/>
        <w:ind w:firstLine="640" w:firstLineChars="200"/>
        <w:rPr>
          <w:rFonts w:hint="eastAsia" w:ascii="华文仿宋" w:hAnsi="华文仿宋" w:eastAsia="华文仿宋" w:cs="EJAHGA+TT9D71367BtCID"/>
          <w:color w:val="000000"/>
          <w:kern w:val="0"/>
        </w:rPr>
      </w:pPr>
      <w:r>
        <w:rPr>
          <w:rFonts w:hint="eastAsia" w:ascii="华文仿宋" w:hAnsi="华文仿宋" w:eastAsia="华文仿宋"/>
        </w:rPr>
        <w:t>（3）完成自主验收报备项目的抽查并出具核查评估意见。11</w:t>
      </w:r>
      <w:r>
        <w:rPr>
          <w:rFonts w:hint="eastAsia" w:ascii="华文仿宋" w:hAnsi="华文仿宋" w:eastAsia="华文仿宋" w:cs="EJAHGA+TT9D71367BtCID"/>
          <w:color w:val="000000"/>
          <w:kern w:val="0"/>
        </w:rPr>
        <w:t>月底前，按省水利厅印发《浙江省2020年度生产建设项目水土保持监督检查专项行动实施方案》的要求，收集、整理和汇总市县两级资料，确保按时上报“三张清单一张表”。</w:t>
      </w:r>
    </w:p>
    <w:p>
      <w:pPr>
        <w:spacing w:line="580" w:lineRule="exact"/>
        <w:ind w:firstLine="640" w:firstLineChars="200"/>
        <w:rPr>
          <w:rFonts w:ascii="仿宋_GB2312" w:hAnsi="华文仿宋" w:cs="EJAHGA+TT9D71367BtCID"/>
          <w:color w:val="000000"/>
          <w:kern w:val="0"/>
        </w:rPr>
      </w:pPr>
      <w:r>
        <w:rPr>
          <w:rFonts w:hint="eastAsia" w:ascii="华文仿宋" w:hAnsi="华文仿宋" w:eastAsia="华文仿宋"/>
        </w:rPr>
        <w:t>（4）完成水土保持目标责任制考核的其他工作。</w:t>
      </w:r>
    </w:p>
    <w:p>
      <w:pPr>
        <w:tabs>
          <w:tab w:val="left" w:pos="8280"/>
        </w:tabs>
        <w:autoSpaceDE w:val="0"/>
        <w:autoSpaceDN w:val="0"/>
        <w:adjustRightInd w:val="0"/>
        <w:spacing w:line="580" w:lineRule="exact"/>
        <w:ind w:right="25" w:firstLine="640" w:firstLineChars="200"/>
        <w:rPr>
          <w:rFonts w:hint="eastAsia" w:ascii="华文仿宋" w:hAnsi="华文仿宋" w:eastAsia="华文仿宋"/>
        </w:rPr>
      </w:pPr>
      <w:r>
        <w:rPr>
          <w:rFonts w:hint="eastAsia" w:ascii="华文仿宋" w:hAnsi="华文仿宋" w:eastAsia="华文仿宋"/>
        </w:rPr>
        <w:t>2、有关要求</w:t>
      </w:r>
    </w:p>
    <w:p>
      <w:pPr>
        <w:spacing w:line="580" w:lineRule="exact"/>
        <w:ind w:firstLine="640" w:firstLineChars="200"/>
        <w:rPr>
          <w:rFonts w:ascii="华文仿宋" w:hAnsi="华文仿宋" w:eastAsia="华文仿宋" w:cs="FZFSK--GBK1-0"/>
          <w:kern w:val="0"/>
        </w:rPr>
      </w:pPr>
      <w:r>
        <w:rPr>
          <w:rFonts w:hint="eastAsia" w:ascii="华文仿宋" w:hAnsi="华文仿宋" w:eastAsia="华文仿宋"/>
        </w:rPr>
        <w:t>（1）</w:t>
      </w:r>
      <w:r>
        <w:rPr>
          <w:rFonts w:hint="eastAsia" w:ascii="华文仿宋" w:hAnsi="华文仿宋" w:eastAsia="华文仿宋" w:cs="TimesNewRomanPSMT"/>
          <w:kern w:val="0"/>
        </w:rPr>
        <w:t>在上级规定的时间内</w:t>
      </w:r>
      <w:r>
        <w:rPr>
          <w:rFonts w:hint="eastAsia" w:ascii="华文仿宋" w:hAnsi="华文仿宋" w:eastAsia="华文仿宋" w:cs="FZFSK--GBK1-0"/>
          <w:kern w:val="0"/>
        </w:rPr>
        <w:t>完成考核各项技术支撑工作。</w:t>
      </w:r>
    </w:p>
    <w:p>
      <w:pPr>
        <w:spacing w:line="580" w:lineRule="exact"/>
        <w:ind w:firstLine="640" w:firstLineChars="200"/>
        <w:rPr>
          <w:rFonts w:hint="eastAsia" w:ascii="华文仿宋" w:hAnsi="华文仿宋" w:eastAsia="华文仿宋"/>
        </w:rPr>
      </w:pPr>
      <w:r>
        <w:rPr>
          <w:rFonts w:hint="eastAsia" w:ascii="华文仿宋" w:hAnsi="华文仿宋" w:eastAsia="华文仿宋"/>
        </w:rPr>
        <w:t>（2）合同签订后的7天内，委托方支付合同款50%，技术支撑工作完成后委托方支付合同价款剩下的50%。</w:t>
      </w:r>
    </w:p>
    <w:bookmarkEnd w:id="1"/>
    <w:p>
      <w:pPr>
        <w:spacing w:line="580" w:lineRule="exact"/>
        <w:ind w:firstLine="640" w:firstLineChars="200"/>
        <w:rPr>
          <w:rFonts w:hint="eastAsia" w:ascii="仿宋_GB2312" w:hAnsi="华文仿宋" w:cs="FZFSK--GBK1-0"/>
          <w:kern w:val="0"/>
        </w:rPr>
      </w:pPr>
      <w:r>
        <w:rPr>
          <w:rFonts w:hint="eastAsia" w:ascii="华文仿宋" w:hAnsi="华文仿宋" w:eastAsia="华文仿宋"/>
        </w:rPr>
        <w:t>（3）</w:t>
      </w:r>
      <w:r>
        <w:rPr>
          <w:rFonts w:hint="eastAsia" w:ascii="仿宋_GB2312" w:hAnsi="华文仿宋" w:cs="FZFSK--GBK1-0"/>
          <w:kern w:val="0"/>
        </w:rPr>
        <w:t>参加自行采购的供应商报价不能超预算金额。</w:t>
      </w:r>
    </w:p>
    <w:p>
      <w:pPr>
        <w:spacing w:line="580" w:lineRule="exact"/>
        <w:ind w:firstLine="640" w:firstLineChars="200"/>
        <w:rPr>
          <w:rFonts w:hint="eastAsia" w:ascii="仿宋_GB2312" w:hAnsi="华文仿宋" w:cs="宋体"/>
          <w:kern w:val="0"/>
        </w:rPr>
      </w:pPr>
      <w:r>
        <w:rPr>
          <w:rFonts w:hint="eastAsia" w:ascii="华文仿宋" w:hAnsi="华文仿宋" w:eastAsia="华文仿宋"/>
        </w:rPr>
        <w:t>（4）</w:t>
      </w:r>
      <w:r>
        <w:rPr>
          <w:rFonts w:hint="eastAsia" w:ascii="仿宋_GB2312" w:hAnsi="华文仿宋" w:cs="宋体"/>
          <w:kern w:val="0"/>
        </w:rPr>
        <w:t>不得转让、分包和外包合同中任何业务。</w:t>
      </w:r>
    </w:p>
    <w:p>
      <w:pPr>
        <w:spacing w:line="580" w:lineRule="exact"/>
        <w:ind w:firstLine="640" w:firstLineChars="200"/>
      </w:pPr>
      <w:r>
        <w:rPr>
          <w:rFonts w:hint="eastAsia" w:ascii="华文仿宋" w:hAnsi="华文仿宋" w:eastAsia="华文仿宋"/>
        </w:rPr>
        <w:t>（5）</w:t>
      </w:r>
      <w:r>
        <w:rPr>
          <w:rFonts w:hint="eastAsia" w:ascii="仿宋_GB2312" w:hAnsi="华文仿宋" w:cs="宋体"/>
          <w:kern w:val="0"/>
        </w:rPr>
        <w:t>所有资料归招标单位所有,任务完成后技术服务单位统一（含纸质和电子版）移交招标单位,不得外泄或转交他人。</w:t>
      </w:r>
    </w:p>
    <w:p>
      <w:pPr>
        <w:spacing w:line="460" w:lineRule="exact"/>
        <w:rPr>
          <w:rFonts w:hint="eastAsia"/>
        </w:rPr>
      </w:pPr>
      <w:bookmarkStart w:id="2" w:name="overt"/>
      <w:bookmarkEnd w:id="2"/>
    </w:p>
    <w:p/>
    <w:sectPr>
      <w:footerReference r:id="rId3" w:type="default"/>
      <w:pgSz w:w="11906" w:h="16838"/>
      <w:pgMar w:top="1247" w:right="1474" w:bottom="567" w:left="1474" w:header="851" w:footer="992"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EJAHGA+TT9D71367BtCID">
    <w:altName w:val="黑体"/>
    <w:panose1 w:val="00000000000000000000"/>
    <w:charset w:val="86"/>
    <w:family w:val="modern"/>
    <w:pitch w:val="default"/>
    <w:sig w:usb0="00000000" w:usb1="00000000" w:usb2="00000010" w:usb3="00000000" w:csb0="00040000" w:csb1="00000000"/>
  </w:font>
  <w:font w:name="FZFSK--GBK1-0">
    <w:altName w:val="Times New Roman"/>
    <w:panose1 w:val="00000000000000000000"/>
    <w:charset w:val="00"/>
    <w:family w:val="roman"/>
    <w:pitch w:val="default"/>
    <w:sig w:usb0="00000000" w:usb1="00000000" w:usb2="00000000" w:usb3="00000000" w:csb0="00000000" w:csb1="00000000"/>
  </w:font>
  <w:font w:name="TimesNewRomanPSMT">
    <w:altName w:val="宋体"/>
    <w:panose1 w:val="00000000000000000000"/>
    <w:charset w:val="86"/>
    <w:family w:val="roman"/>
    <w:pitch w:val="default"/>
    <w:sig w:usb0="00000000" w:usb1="00000000" w:usb2="00000010" w:usb3="00000000" w:csb0="0006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924414"/>
    <w:multiLevelType w:val="multilevel"/>
    <w:tmpl w:val="7C924414"/>
    <w:lvl w:ilvl="0" w:tentative="0">
      <w:start w:val="1"/>
      <w:numFmt w:val="japaneseCounting"/>
      <w:pStyle w:val="8"/>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65"/>
    <w:rsid w:val="000F1969"/>
    <w:rsid w:val="004B7836"/>
    <w:rsid w:val="004D4837"/>
    <w:rsid w:val="00A04965"/>
    <w:rsid w:val="7967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 Char"/>
    <w:basedOn w:val="1"/>
    <w:uiPriority w:val="0"/>
    <w:pPr>
      <w:numPr>
        <w:ilvl w:val="0"/>
        <w:numId w:val="1"/>
      </w:numPr>
    </w:pPr>
    <w:rPr>
      <w:rFonts w:eastAsia="宋体"/>
      <w:sz w:val="24"/>
      <w:szCs w:val="24"/>
    </w:rPr>
  </w:style>
  <w:style w:type="character" w:customStyle="1" w:styleId="9">
    <w:name w:val="页脚 字符"/>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154</Words>
  <Characters>884</Characters>
  <Lines>7</Lines>
  <Paragraphs>2</Paragraphs>
  <TotalTime>0</TotalTime>
  <ScaleCrop>false</ScaleCrop>
  <LinksUpToDate>false</LinksUpToDate>
  <CharactersWithSpaces>1036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2020-07-16T02:25:00Z</dcterms:created>
  <dc:creator>wzsloa/wzsl</dc:creator>
  <cp:lastModifiedBy>66wz-zpj</cp:lastModifiedBy>
  <dcterms:modified xsi:type="dcterms:W3CDTF">2024-01-02T01:10:52Z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