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9B" w:rsidRDefault="002C539B" w:rsidP="002C539B">
      <w:pPr>
        <w:widowControl/>
        <w:shd w:val="clear" w:color="auto" w:fill="FFFFFF"/>
        <w:spacing w:after="150" w:line="480" w:lineRule="atLeast"/>
        <w:ind w:firstLine="480"/>
        <w:jc w:val="center"/>
        <w:rPr>
          <w:rFonts w:ascii="仿宋_GB2312" w:hAnsi="宋体" w:cs="宋体"/>
          <w:b/>
          <w:color w:val="333333"/>
          <w:kern w:val="0"/>
          <w:sz w:val="36"/>
          <w:szCs w:val="36"/>
        </w:rPr>
      </w:pPr>
    </w:p>
    <w:p w:rsidR="002C539B" w:rsidRPr="00437ADC" w:rsidRDefault="002C539B" w:rsidP="002C539B">
      <w:pPr>
        <w:widowControl/>
        <w:shd w:val="clear" w:color="auto" w:fill="FFFFFF"/>
        <w:spacing w:after="150" w:line="480" w:lineRule="atLeast"/>
        <w:ind w:firstLine="480"/>
        <w:jc w:val="center"/>
        <w:rPr>
          <w:rFonts w:ascii="仿宋_GB2312" w:hAnsi="宋体" w:cs="宋体" w:hint="eastAsia"/>
          <w:b/>
          <w:color w:val="333333"/>
          <w:kern w:val="0"/>
          <w:sz w:val="36"/>
          <w:szCs w:val="36"/>
        </w:rPr>
      </w:pPr>
      <w:bookmarkStart w:id="0" w:name="_GoBack"/>
      <w:r w:rsidRPr="00437ADC">
        <w:rPr>
          <w:rFonts w:ascii="仿宋_GB2312" w:hAnsi="宋体" w:cs="宋体" w:hint="eastAsia"/>
          <w:b/>
          <w:color w:val="333333"/>
          <w:kern w:val="0"/>
          <w:sz w:val="36"/>
          <w:szCs w:val="36"/>
        </w:rPr>
        <w:t>温州市水利监督规定（试行）</w:t>
      </w:r>
    </w:p>
    <w:bookmarkEnd w:id="0"/>
    <w:p w:rsidR="002C539B" w:rsidRPr="00437ADC" w:rsidRDefault="002C539B" w:rsidP="002C539B">
      <w:pPr>
        <w:widowControl/>
        <w:shd w:val="clear" w:color="auto" w:fill="FFFFFF"/>
        <w:spacing w:after="150" w:line="480" w:lineRule="atLeast"/>
        <w:ind w:firstLineChars="1100" w:firstLine="3092"/>
        <w:jc w:val="left"/>
        <w:rPr>
          <w:rFonts w:ascii="仿宋_GB2312" w:hAnsi="黑体" w:cs="宋体" w:hint="eastAsia"/>
          <w:b/>
          <w:color w:val="333333"/>
          <w:kern w:val="0"/>
          <w:sz w:val="28"/>
          <w:szCs w:val="30"/>
        </w:rPr>
      </w:pPr>
      <w:r w:rsidRPr="00437ADC">
        <w:rPr>
          <w:rFonts w:ascii="仿宋_GB2312" w:hAnsi="黑体" w:cs="宋体" w:hint="eastAsia"/>
          <w:b/>
          <w:color w:val="333333"/>
          <w:kern w:val="0"/>
          <w:sz w:val="28"/>
          <w:szCs w:val="30"/>
        </w:rPr>
        <w:t xml:space="preserve">第一章 </w:t>
      </w:r>
      <w:r w:rsidRPr="00437ADC">
        <w:rPr>
          <w:rFonts w:ascii="仿宋_GB2312" w:hAnsi="宋体" w:cs="宋体" w:hint="eastAsia"/>
          <w:b/>
          <w:color w:val="333333"/>
          <w:kern w:val="0"/>
          <w:sz w:val="28"/>
          <w:szCs w:val="30"/>
        </w:rPr>
        <w:t> </w:t>
      </w:r>
      <w:r w:rsidRPr="00437ADC">
        <w:rPr>
          <w:rFonts w:ascii="仿宋_GB2312" w:hAnsi="黑体" w:cs="宋体" w:hint="eastAsia"/>
          <w:b/>
          <w:color w:val="333333"/>
          <w:kern w:val="0"/>
          <w:sz w:val="28"/>
          <w:szCs w:val="30"/>
        </w:rPr>
        <w:t>总 则</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第一条</w:t>
      </w:r>
      <w:r w:rsidRPr="00437ADC">
        <w:rPr>
          <w:rFonts w:ascii="仿宋_GB2312" w:hAnsi="仿宋" w:cs="宋体" w:hint="eastAsia"/>
          <w:color w:val="333333"/>
          <w:kern w:val="0"/>
          <w:sz w:val="28"/>
          <w:szCs w:val="30"/>
        </w:rPr>
        <w:t xml:space="preserve"> 为强化我市水利行业监管，履行水利监督职责，规范水利监督行为，依据《中华人民共和国水法》等有关法律法规和省水利厅《水利监督规定（试行）》，制定本规定。</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第二条</w:t>
      </w:r>
      <w:r w:rsidRPr="00437ADC">
        <w:rPr>
          <w:rFonts w:ascii="仿宋_GB2312" w:hAnsi="仿宋" w:cs="宋体" w:hint="eastAsia"/>
          <w:color w:val="333333"/>
          <w:kern w:val="0"/>
          <w:sz w:val="28"/>
          <w:szCs w:val="30"/>
        </w:rPr>
        <w:t xml:space="preserve"> 本规定所称水利监督是指市级水行政主管部门依照法定职责和程序，对本级及下级水行政主管部门、其他行使水行政管理职责的机构及其所属企事业单位履行职责、贯彻落实水利相关法律法规、规章、规范性文件和强制性标准等情况的监督。</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前款所称“本级”包括市水利局内设机构和所属单位。</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第三条</w:t>
      </w:r>
      <w:r w:rsidRPr="00437ADC">
        <w:rPr>
          <w:rFonts w:ascii="仿宋_GB2312" w:hAnsi="仿宋" w:cs="宋体" w:hint="eastAsia"/>
          <w:color w:val="333333"/>
          <w:kern w:val="0"/>
          <w:sz w:val="28"/>
          <w:szCs w:val="30"/>
        </w:rPr>
        <w:t xml:space="preserve"> 水利监督坚持统筹领导、分工协作，依法依规、客观公正，问题导向、注重实效，突出重点、分级负责的原则。</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 xml:space="preserve">第四条 </w:t>
      </w:r>
      <w:r w:rsidRPr="00437ADC">
        <w:rPr>
          <w:rFonts w:ascii="仿宋_GB2312" w:hAnsi="仿宋" w:cs="宋体" w:hint="eastAsia"/>
          <w:color w:val="333333"/>
          <w:kern w:val="0"/>
          <w:sz w:val="28"/>
          <w:szCs w:val="30"/>
        </w:rPr>
        <w:t>市水利局统筹协调、组织指导全市水利监督工作。</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各县级水行政主管部门按照法定职责和管理权限，负责本行政区域内的水利监督工作。</w:t>
      </w:r>
    </w:p>
    <w:p w:rsidR="002C539B" w:rsidRPr="00437ADC" w:rsidRDefault="002C539B" w:rsidP="002C539B">
      <w:pPr>
        <w:widowControl/>
        <w:shd w:val="clear" w:color="auto" w:fill="FFFFFF"/>
        <w:spacing w:after="150" w:line="360" w:lineRule="auto"/>
        <w:ind w:firstLineChars="1100" w:firstLine="3092"/>
        <w:jc w:val="left"/>
        <w:rPr>
          <w:rFonts w:ascii="仿宋_GB2312" w:hAnsi="黑体" w:cs="宋体" w:hint="eastAsia"/>
          <w:b/>
          <w:color w:val="333333"/>
          <w:kern w:val="0"/>
          <w:sz w:val="28"/>
          <w:szCs w:val="30"/>
        </w:rPr>
      </w:pPr>
      <w:r w:rsidRPr="00437ADC">
        <w:rPr>
          <w:rFonts w:ascii="仿宋_GB2312" w:hAnsi="黑体" w:cs="宋体" w:hint="eastAsia"/>
          <w:b/>
          <w:color w:val="333333"/>
          <w:kern w:val="0"/>
          <w:sz w:val="28"/>
          <w:szCs w:val="30"/>
        </w:rPr>
        <w:t xml:space="preserve">第二章 </w:t>
      </w:r>
      <w:r w:rsidRPr="00437ADC">
        <w:rPr>
          <w:rFonts w:ascii="仿宋_GB2312" w:hAnsi="宋体" w:cs="宋体" w:hint="eastAsia"/>
          <w:b/>
          <w:color w:val="333333"/>
          <w:kern w:val="0"/>
          <w:sz w:val="28"/>
          <w:szCs w:val="30"/>
        </w:rPr>
        <w:t> </w:t>
      </w:r>
      <w:r w:rsidRPr="00437ADC">
        <w:rPr>
          <w:rFonts w:ascii="仿宋_GB2312" w:hAnsi="黑体" w:cs="宋体" w:hint="eastAsia"/>
          <w:b/>
          <w:color w:val="333333"/>
          <w:kern w:val="0"/>
          <w:sz w:val="28"/>
          <w:szCs w:val="30"/>
        </w:rPr>
        <w:t>机构与职责</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 xml:space="preserve">第五条 </w:t>
      </w:r>
      <w:r w:rsidRPr="00437ADC">
        <w:rPr>
          <w:rFonts w:ascii="仿宋_GB2312" w:hAnsi="仿宋" w:cs="宋体" w:hint="eastAsia"/>
          <w:color w:val="333333"/>
          <w:kern w:val="0"/>
          <w:sz w:val="28"/>
          <w:szCs w:val="30"/>
        </w:rPr>
        <w:t>市水利局成立市水利督查工作领导小组，对全市水利监督工作实施统一领导。市水利督查工作领导小组下设办公室（以下简称“督查</w:t>
      </w:r>
      <w:r w:rsidRPr="00437ADC">
        <w:rPr>
          <w:rFonts w:ascii="仿宋_GB2312" w:hAnsi="仿宋" w:cs="宋体" w:hint="eastAsia"/>
          <w:color w:val="333333"/>
          <w:kern w:val="0"/>
          <w:sz w:val="28"/>
          <w:szCs w:val="30"/>
        </w:rPr>
        <w:lastRenderedPageBreak/>
        <w:t>办”），承担领导小组的日常工作。市水利局各业务处室（中心）负责本业务领域的监督工作。</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第六条</w:t>
      </w:r>
      <w:r w:rsidRPr="00437ADC">
        <w:rPr>
          <w:rFonts w:ascii="仿宋_GB2312" w:hAnsi="仿宋" w:cs="宋体" w:hint="eastAsia"/>
          <w:color w:val="333333"/>
          <w:kern w:val="0"/>
          <w:sz w:val="28"/>
          <w:szCs w:val="30"/>
        </w:rPr>
        <w:t xml:space="preserve"> 市水利督查工作领导小组职责：</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（一）组织、指导、统筹、协调水利监督工作；</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（二）组织监督类规章制度的制定、宣传和贯彻落实；</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（三）审定年度监督检查工作计划；</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（四）审定监督检查发现的重大问题；</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（五）审定责任追究方式；</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（六）其它监督职责。</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第七条</w:t>
      </w:r>
      <w:r w:rsidRPr="00437ADC">
        <w:rPr>
          <w:rFonts w:ascii="仿宋_GB2312" w:hAnsi="仿宋" w:cs="宋体" w:hint="eastAsia"/>
          <w:color w:val="333333"/>
          <w:kern w:val="0"/>
          <w:sz w:val="28"/>
          <w:szCs w:val="30"/>
        </w:rPr>
        <w:t xml:space="preserve"> 督查办职责：</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（一）组织制定综合监督规定；</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（二）组织编制、</w:t>
      </w:r>
      <w:proofErr w:type="gramStart"/>
      <w:r w:rsidRPr="00437ADC">
        <w:rPr>
          <w:rFonts w:ascii="仿宋_GB2312" w:hAnsi="仿宋" w:cs="宋体" w:hint="eastAsia"/>
          <w:color w:val="333333"/>
          <w:kern w:val="0"/>
          <w:sz w:val="28"/>
          <w:szCs w:val="30"/>
        </w:rPr>
        <w:t>统筹市</w:t>
      </w:r>
      <w:proofErr w:type="gramEnd"/>
      <w:r w:rsidRPr="00437ADC">
        <w:rPr>
          <w:rFonts w:ascii="仿宋_GB2312" w:hAnsi="仿宋" w:cs="宋体" w:hint="eastAsia"/>
          <w:color w:val="333333"/>
          <w:kern w:val="0"/>
          <w:sz w:val="28"/>
          <w:szCs w:val="30"/>
        </w:rPr>
        <w:t>水利局年度监督检查工作计划；</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（三）审核各处室（中心）监督检查方案；</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（四）组织开展涉及多个业务领域的监督检查，并将监督检查发现问题反馈给相应的业务处室（中心）；</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（五）审核各处室（中心）提出的对监督检查发现问题的责任追究建议；</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（六）统计汇总各处室（中心）监督检查工作开展情况；</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lastRenderedPageBreak/>
        <w:t>（七）组织对各处室（中心）完成年度重点工作任务、落实局领导批示、水利部、省水利厅及市水利局督查发现问题整改等情况开展抽查；</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（八）督查工作领导小组交办的其它事项。</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第八条</w:t>
      </w:r>
      <w:r w:rsidRPr="00437ADC">
        <w:rPr>
          <w:rFonts w:ascii="仿宋_GB2312" w:hAnsi="仿宋" w:cs="宋体" w:hint="eastAsia"/>
          <w:color w:val="333333"/>
          <w:kern w:val="0"/>
          <w:sz w:val="28"/>
          <w:szCs w:val="30"/>
        </w:rPr>
        <w:t xml:space="preserve"> 各业务处室（中心）负责本业务领域的监督工作，具体职责：</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（一）组织制定本业务领域监督标准或细则；</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（二）提出本业务领域监督检查年度计划；</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（三）编制本业务领域监督检查方案并组织实施；</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（四）对监督检查发现的问题提出整改意见，并督促落实；</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（五）提出责任追究建议；</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（六）配合督查办开展多领域综合监督检查；</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（七）督查工作领导小组交办的其它事项。</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第九条</w:t>
      </w:r>
      <w:r w:rsidRPr="00437ADC">
        <w:rPr>
          <w:rFonts w:ascii="仿宋_GB2312" w:hAnsi="仿宋" w:cs="宋体" w:hint="eastAsia"/>
          <w:color w:val="333333"/>
          <w:kern w:val="0"/>
          <w:sz w:val="28"/>
          <w:szCs w:val="30"/>
        </w:rPr>
        <w:t xml:space="preserve"> 各县级水行政主管部门参照设置机构，确定职能科室，负责统筹协调、组织实施监督工作。</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第十条</w:t>
      </w:r>
      <w:r w:rsidRPr="00437ADC">
        <w:rPr>
          <w:rFonts w:ascii="仿宋_GB2312" w:hAnsi="仿宋" w:cs="宋体" w:hint="eastAsia"/>
          <w:color w:val="333333"/>
          <w:kern w:val="0"/>
          <w:sz w:val="28"/>
          <w:szCs w:val="30"/>
        </w:rPr>
        <w:t xml:space="preserve"> 按照市、县分级负责的原则，市级负责统筹开展涉及全市范围的督</w:t>
      </w:r>
      <w:proofErr w:type="gramStart"/>
      <w:r w:rsidRPr="00437ADC">
        <w:rPr>
          <w:rFonts w:ascii="仿宋_GB2312" w:hAnsi="仿宋" w:cs="宋体" w:hint="eastAsia"/>
          <w:color w:val="333333"/>
          <w:kern w:val="0"/>
          <w:sz w:val="28"/>
          <w:szCs w:val="30"/>
        </w:rPr>
        <w:t>查检查并对</w:t>
      </w:r>
      <w:proofErr w:type="gramEnd"/>
      <w:r w:rsidRPr="00437ADC">
        <w:rPr>
          <w:rFonts w:ascii="仿宋_GB2312" w:hAnsi="仿宋" w:cs="宋体" w:hint="eastAsia"/>
          <w:color w:val="333333"/>
          <w:kern w:val="0"/>
          <w:sz w:val="28"/>
          <w:szCs w:val="30"/>
        </w:rPr>
        <w:t>各县“强监管”工作开展和问题整改落实情况进行抽查，县级负责日常监督和问题整改落实。</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第十一条</w:t>
      </w:r>
      <w:r w:rsidRPr="00437ADC">
        <w:rPr>
          <w:rFonts w:ascii="仿宋_GB2312" w:hAnsi="仿宋" w:cs="宋体" w:hint="eastAsia"/>
          <w:color w:val="333333"/>
          <w:kern w:val="0"/>
          <w:sz w:val="28"/>
          <w:szCs w:val="30"/>
        </w:rPr>
        <w:t xml:space="preserve"> 水利监督与水政监察、水行政执法相互协调、分工合作。水利监督检查发现有关单位、个人等涉水活动主体违反水法律法规的，可</w:t>
      </w:r>
      <w:r w:rsidRPr="00437ADC">
        <w:rPr>
          <w:rFonts w:ascii="仿宋_GB2312" w:hAnsi="仿宋" w:cs="宋体" w:hint="eastAsia"/>
          <w:color w:val="333333"/>
          <w:kern w:val="0"/>
          <w:sz w:val="28"/>
          <w:szCs w:val="30"/>
        </w:rPr>
        <w:lastRenderedPageBreak/>
        <w:t>根据具体情节联合开展调查取证工作，或移送水政监察、其他执法机构按照有关规定开展调查取证和查处工作。</w:t>
      </w:r>
    </w:p>
    <w:p w:rsidR="002C539B" w:rsidRPr="00437ADC" w:rsidRDefault="002C539B" w:rsidP="002C539B">
      <w:pPr>
        <w:widowControl/>
        <w:shd w:val="clear" w:color="auto" w:fill="FFFFFF"/>
        <w:spacing w:after="150" w:line="360" w:lineRule="auto"/>
        <w:ind w:firstLine="480"/>
        <w:jc w:val="center"/>
        <w:rPr>
          <w:rFonts w:ascii="仿宋_GB2312" w:hAnsi="黑体" w:cs="宋体" w:hint="eastAsia"/>
          <w:b/>
          <w:color w:val="333333"/>
          <w:kern w:val="0"/>
          <w:sz w:val="28"/>
          <w:szCs w:val="30"/>
        </w:rPr>
      </w:pPr>
      <w:r w:rsidRPr="00437ADC">
        <w:rPr>
          <w:rFonts w:ascii="仿宋_GB2312" w:hAnsi="黑体" w:cs="宋体" w:hint="eastAsia"/>
          <w:b/>
          <w:color w:val="333333"/>
          <w:kern w:val="0"/>
          <w:sz w:val="28"/>
          <w:szCs w:val="30"/>
        </w:rPr>
        <w:t xml:space="preserve">第三章 </w:t>
      </w:r>
      <w:r w:rsidRPr="00437ADC">
        <w:rPr>
          <w:rFonts w:ascii="仿宋_GB2312" w:hAnsi="宋体" w:cs="宋体" w:hint="eastAsia"/>
          <w:b/>
          <w:color w:val="333333"/>
          <w:kern w:val="0"/>
          <w:sz w:val="28"/>
          <w:szCs w:val="30"/>
        </w:rPr>
        <w:t> </w:t>
      </w:r>
      <w:r w:rsidRPr="00437ADC">
        <w:rPr>
          <w:rFonts w:ascii="仿宋_GB2312" w:hAnsi="黑体" w:cs="宋体" w:hint="eastAsia"/>
          <w:b/>
          <w:color w:val="333333"/>
          <w:kern w:val="0"/>
          <w:sz w:val="28"/>
          <w:szCs w:val="30"/>
        </w:rPr>
        <w:t>范围与事项</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第十二条</w:t>
      </w:r>
      <w:r w:rsidRPr="00437ADC">
        <w:rPr>
          <w:rFonts w:ascii="仿宋_GB2312" w:hAnsi="仿宋" w:cs="宋体" w:hint="eastAsia"/>
          <w:color w:val="333333"/>
          <w:kern w:val="0"/>
          <w:sz w:val="28"/>
          <w:szCs w:val="30"/>
        </w:rPr>
        <w:t xml:space="preserve"> 水利监督范围主要包括：水旱灾害防御，水资源管理，河湖管理，水土保持，水利工程建设与运行管理，水利资金使用，水利政务以及水利重大政策、决策部署的贯彻落实等。</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第十三条</w:t>
      </w:r>
      <w:r w:rsidRPr="00437ADC">
        <w:rPr>
          <w:rFonts w:ascii="仿宋_GB2312" w:hAnsi="仿宋" w:cs="宋体" w:hint="eastAsia"/>
          <w:color w:val="333333"/>
          <w:kern w:val="0"/>
          <w:sz w:val="28"/>
          <w:szCs w:val="30"/>
        </w:rPr>
        <w:t xml:space="preserve"> 水利监督事项主要包括：</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（一）江河湖泊综合规划、防洪规划；</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（二）水资源开发、利用和保护；</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（三）水资源管理和节约用水；</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（四）河流、湖泊水域岸线保护和管理，河道采砂管理；</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（五）水土保持和水生态修复；</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（六）灌区、农村供水和农村水电管理；</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（七）水旱灾害防御；</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（八）水利工程建设与运行管理；</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（九）水利安全生产管理；</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（十）水利建设市场管理；</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（十一）水利资金使用和投资计划执行；</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lastRenderedPageBreak/>
        <w:t>（十二）水利信息化建设和应用；</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（十三）水文站网、取水口等水利基础设施运行和管理；</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（十四）水政监察与水行政执法。</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（十五）其他水利监督事项。</w:t>
      </w:r>
    </w:p>
    <w:p w:rsidR="002C539B" w:rsidRPr="00437ADC" w:rsidRDefault="002C539B" w:rsidP="002C539B">
      <w:pPr>
        <w:widowControl/>
        <w:shd w:val="clear" w:color="auto" w:fill="FFFFFF"/>
        <w:spacing w:after="150" w:line="360" w:lineRule="auto"/>
        <w:ind w:firstLine="480"/>
        <w:jc w:val="center"/>
        <w:rPr>
          <w:rFonts w:ascii="仿宋_GB2312" w:hAnsi="黑体" w:cs="宋体" w:hint="eastAsia"/>
          <w:b/>
          <w:color w:val="333333"/>
          <w:kern w:val="0"/>
          <w:sz w:val="28"/>
          <w:szCs w:val="30"/>
        </w:rPr>
      </w:pPr>
      <w:r w:rsidRPr="00437ADC">
        <w:rPr>
          <w:rFonts w:ascii="仿宋_GB2312" w:hAnsi="黑体" w:cs="宋体" w:hint="eastAsia"/>
          <w:b/>
          <w:color w:val="333333"/>
          <w:kern w:val="0"/>
          <w:sz w:val="28"/>
          <w:szCs w:val="30"/>
        </w:rPr>
        <w:t xml:space="preserve">第四章 </w:t>
      </w:r>
      <w:r w:rsidRPr="00437ADC">
        <w:rPr>
          <w:rFonts w:ascii="仿宋_GB2312" w:hAnsi="宋体" w:cs="宋体" w:hint="eastAsia"/>
          <w:b/>
          <w:color w:val="333333"/>
          <w:kern w:val="0"/>
          <w:sz w:val="28"/>
          <w:szCs w:val="30"/>
        </w:rPr>
        <w:t> </w:t>
      </w:r>
      <w:r w:rsidRPr="00437ADC">
        <w:rPr>
          <w:rFonts w:ascii="仿宋_GB2312" w:hAnsi="黑体" w:cs="宋体" w:hint="eastAsia"/>
          <w:b/>
          <w:color w:val="333333"/>
          <w:kern w:val="0"/>
          <w:sz w:val="28"/>
          <w:szCs w:val="30"/>
        </w:rPr>
        <w:t>程序与方式</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第十四条</w:t>
      </w:r>
      <w:r w:rsidRPr="00437ADC">
        <w:rPr>
          <w:rFonts w:ascii="仿宋_GB2312" w:hAnsi="仿宋" w:cs="宋体" w:hint="eastAsia"/>
          <w:color w:val="333333"/>
          <w:kern w:val="0"/>
          <w:sz w:val="28"/>
          <w:szCs w:val="30"/>
        </w:rPr>
        <w:t xml:space="preserve"> 水利监督通过“查、认、改、罚”等环节开展工作，主要工作流程如下：</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（一）按照年度计划，制定监督检查工作实施方案；</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（二）组织开展监督检查；</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（三）对监督检查发现的问题，经向被检查单位反馈、核实后，提出整改及责任追究意见建议；</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（四）下发整改通知，督促问题整改及复查；</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（五）实施责任追究。</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上述检查发现违法违纪问题线索移交有关执纪执法机关。</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对检查中发现的典型经验和做法等，及时予以宣传推广；对检查中发现的普遍性问题，从机制法制方面加以完善。</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第十五条</w:t>
      </w:r>
      <w:r w:rsidRPr="00437ADC">
        <w:rPr>
          <w:rFonts w:ascii="仿宋_GB2312" w:hAnsi="仿宋" w:cs="宋体" w:hint="eastAsia"/>
          <w:color w:val="333333"/>
          <w:kern w:val="0"/>
          <w:sz w:val="28"/>
          <w:szCs w:val="30"/>
        </w:rPr>
        <w:t xml:space="preserve"> 水利监督通过日常检查、</w:t>
      </w:r>
      <w:proofErr w:type="gramStart"/>
      <w:r w:rsidRPr="00437ADC">
        <w:rPr>
          <w:rFonts w:ascii="仿宋_GB2312" w:hAnsi="仿宋" w:cs="宋体" w:hint="eastAsia"/>
          <w:color w:val="333333"/>
          <w:kern w:val="0"/>
          <w:sz w:val="28"/>
          <w:szCs w:val="30"/>
        </w:rPr>
        <w:t>稽察</w:t>
      </w:r>
      <w:proofErr w:type="gramEnd"/>
      <w:r w:rsidRPr="00437ADC">
        <w:rPr>
          <w:rFonts w:ascii="仿宋_GB2312" w:hAnsi="仿宋" w:cs="宋体" w:hint="eastAsia"/>
          <w:color w:val="333333"/>
          <w:kern w:val="0"/>
          <w:sz w:val="28"/>
          <w:szCs w:val="30"/>
        </w:rPr>
        <w:t>、飞检、考核评价等方式开展工作。</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lastRenderedPageBreak/>
        <w:t>日常检查是指根据相关法律法规每年需开展的内容、形式固定的检查。</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proofErr w:type="gramStart"/>
      <w:r w:rsidRPr="00437ADC">
        <w:rPr>
          <w:rFonts w:ascii="仿宋_GB2312" w:hAnsi="仿宋" w:cs="宋体" w:hint="eastAsia"/>
          <w:color w:val="333333"/>
          <w:kern w:val="0"/>
          <w:sz w:val="28"/>
          <w:szCs w:val="30"/>
        </w:rPr>
        <w:t>稽察</w:t>
      </w:r>
      <w:proofErr w:type="gramEnd"/>
      <w:r w:rsidRPr="00437ADC">
        <w:rPr>
          <w:rFonts w:ascii="仿宋_GB2312" w:hAnsi="仿宋" w:cs="宋体" w:hint="eastAsia"/>
          <w:color w:val="333333"/>
          <w:kern w:val="0"/>
          <w:sz w:val="28"/>
          <w:szCs w:val="30"/>
        </w:rPr>
        <w:t>是指对水利建设项目组织实施情况进行监督检查。</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proofErr w:type="gramStart"/>
      <w:r w:rsidRPr="00437ADC">
        <w:rPr>
          <w:rFonts w:ascii="仿宋_GB2312" w:hAnsi="仿宋" w:cs="宋体" w:hint="eastAsia"/>
          <w:color w:val="333333"/>
          <w:kern w:val="0"/>
          <w:sz w:val="28"/>
          <w:szCs w:val="30"/>
        </w:rPr>
        <w:t>飞检是</w:t>
      </w:r>
      <w:proofErr w:type="gramEnd"/>
      <w:r w:rsidRPr="00437ADC">
        <w:rPr>
          <w:rFonts w:ascii="仿宋_GB2312" w:hAnsi="仿宋" w:cs="宋体" w:hint="eastAsia"/>
          <w:color w:val="333333"/>
          <w:kern w:val="0"/>
          <w:sz w:val="28"/>
          <w:szCs w:val="30"/>
        </w:rPr>
        <w:t>指针对某个专项问题开展突击检查。</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考核评价是针对某个专项或综合性工作开展的年度或者阶段性考核工作。</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第十六条</w:t>
      </w:r>
      <w:r w:rsidRPr="00437ADC">
        <w:rPr>
          <w:rFonts w:ascii="仿宋_GB2312" w:hAnsi="仿宋" w:cs="宋体" w:hint="eastAsia"/>
          <w:color w:val="333333"/>
          <w:kern w:val="0"/>
          <w:sz w:val="28"/>
          <w:szCs w:val="30"/>
        </w:rPr>
        <w:t xml:space="preserve"> 现场检查情况及发现问题等，应制作检查记录，并要求被检查对象在检查记录中签字确认检查结果；被检查对象拒绝签名的，检查人员应当在检查记录中注明。</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第十七条</w:t>
      </w:r>
      <w:r w:rsidRPr="00437ADC">
        <w:rPr>
          <w:rFonts w:ascii="仿宋_GB2312" w:hAnsi="仿宋" w:cs="宋体" w:hint="eastAsia"/>
          <w:color w:val="333333"/>
          <w:kern w:val="0"/>
          <w:sz w:val="28"/>
          <w:szCs w:val="30"/>
        </w:rPr>
        <w:t xml:space="preserve"> 检查实施单位应对现场检查结果进行确认，并向被检查单位或其上级主管部门反馈意见，对检查发现的问题，按问题的性质进行分类、定性，下发整改通知。</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 xml:space="preserve">第十八条 </w:t>
      </w:r>
      <w:r w:rsidRPr="00437ADC">
        <w:rPr>
          <w:rFonts w:ascii="仿宋_GB2312" w:hAnsi="仿宋" w:cs="宋体" w:hint="eastAsia"/>
          <w:color w:val="333333"/>
          <w:kern w:val="0"/>
          <w:sz w:val="28"/>
          <w:szCs w:val="30"/>
        </w:rPr>
        <w:t>被检查单位是落实问题整改的责任主体，该单位的上级主管单位或行业主管部门是督促问题整改的责任单位。被检查单位应严格按照要求组织整改并上报。</w:t>
      </w:r>
    </w:p>
    <w:p w:rsidR="002C539B" w:rsidRPr="00437ADC" w:rsidRDefault="002C539B" w:rsidP="002C539B">
      <w:pPr>
        <w:widowControl/>
        <w:shd w:val="clear" w:color="auto" w:fill="FFFFFF"/>
        <w:spacing w:after="150" w:line="360" w:lineRule="auto"/>
        <w:ind w:firstLineChars="200" w:firstLine="56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被检查对象有异议的，可依法提出申诉。</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第十九条</w:t>
      </w:r>
      <w:r w:rsidRPr="00437ADC">
        <w:rPr>
          <w:rFonts w:ascii="仿宋_GB2312" w:hAnsi="仿宋" w:cs="宋体" w:hint="eastAsia"/>
          <w:color w:val="333333"/>
          <w:kern w:val="0"/>
          <w:sz w:val="28"/>
          <w:szCs w:val="30"/>
        </w:rPr>
        <w:t xml:space="preserve"> 监督检查工作主要以“四</w:t>
      </w:r>
      <w:proofErr w:type="gramStart"/>
      <w:r w:rsidRPr="00437ADC">
        <w:rPr>
          <w:rFonts w:ascii="仿宋_GB2312" w:hAnsi="仿宋" w:cs="宋体" w:hint="eastAsia"/>
          <w:color w:val="333333"/>
          <w:kern w:val="0"/>
          <w:sz w:val="28"/>
          <w:szCs w:val="30"/>
        </w:rPr>
        <w:t>不</w:t>
      </w:r>
      <w:proofErr w:type="gramEnd"/>
      <w:r w:rsidRPr="00437ADC">
        <w:rPr>
          <w:rFonts w:ascii="仿宋_GB2312" w:hAnsi="仿宋" w:cs="宋体" w:hint="eastAsia"/>
          <w:color w:val="333333"/>
          <w:kern w:val="0"/>
          <w:sz w:val="28"/>
          <w:szCs w:val="30"/>
        </w:rPr>
        <w:t>两直”方式实施，注重“互联网+监管”手段的运用，可按照相关规定通过政府购买服务的方式开展。</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lastRenderedPageBreak/>
        <w:t>“四</w:t>
      </w:r>
      <w:proofErr w:type="gramStart"/>
      <w:r w:rsidRPr="00437ADC">
        <w:rPr>
          <w:rFonts w:ascii="仿宋_GB2312" w:hAnsi="仿宋" w:cs="宋体" w:hint="eastAsia"/>
          <w:color w:val="333333"/>
          <w:kern w:val="0"/>
          <w:sz w:val="28"/>
          <w:szCs w:val="30"/>
        </w:rPr>
        <w:t>不</w:t>
      </w:r>
      <w:proofErr w:type="gramEnd"/>
      <w:r w:rsidRPr="00437ADC">
        <w:rPr>
          <w:rFonts w:ascii="仿宋_GB2312" w:hAnsi="仿宋" w:cs="宋体" w:hint="eastAsia"/>
          <w:color w:val="333333"/>
          <w:kern w:val="0"/>
          <w:sz w:val="28"/>
          <w:szCs w:val="30"/>
        </w:rPr>
        <w:t>两直”是指：检查前不发通知、不向被检查单位告知行动路线、不要求被检查单位陪同、不要求被检查单位汇报；直赴项目现场、直接接触一线工作人员。</w:t>
      </w:r>
    </w:p>
    <w:p w:rsidR="002C539B" w:rsidRPr="00437ADC" w:rsidRDefault="002C539B" w:rsidP="002C539B">
      <w:pPr>
        <w:widowControl/>
        <w:shd w:val="clear" w:color="auto" w:fill="FFFFFF"/>
        <w:tabs>
          <w:tab w:val="left" w:pos="3402"/>
        </w:tabs>
        <w:spacing w:after="150" w:line="360" w:lineRule="auto"/>
        <w:ind w:firstLine="480"/>
        <w:jc w:val="center"/>
        <w:rPr>
          <w:rFonts w:ascii="仿宋_GB2312" w:hAnsi="黑体" w:cs="宋体" w:hint="eastAsia"/>
          <w:b/>
          <w:color w:val="333333"/>
          <w:kern w:val="0"/>
          <w:sz w:val="28"/>
          <w:szCs w:val="30"/>
        </w:rPr>
      </w:pPr>
      <w:r w:rsidRPr="00437ADC">
        <w:rPr>
          <w:rFonts w:ascii="仿宋_GB2312" w:hAnsi="黑体" w:cs="宋体" w:hint="eastAsia"/>
          <w:b/>
          <w:color w:val="333333"/>
          <w:kern w:val="0"/>
          <w:sz w:val="28"/>
          <w:szCs w:val="30"/>
        </w:rPr>
        <w:t xml:space="preserve"> 第五章 </w:t>
      </w:r>
      <w:r w:rsidRPr="00437ADC">
        <w:rPr>
          <w:rFonts w:ascii="仿宋_GB2312" w:hAnsi="宋体" w:cs="宋体" w:hint="eastAsia"/>
          <w:b/>
          <w:color w:val="333333"/>
          <w:kern w:val="0"/>
          <w:sz w:val="28"/>
          <w:szCs w:val="30"/>
        </w:rPr>
        <w:t> </w:t>
      </w:r>
      <w:r w:rsidRPr="00437ADC">
        <w:rPr>
          <w:rFonts w:ascii="仿宋_GB2312" w:hAnsi="黑体" w:cs="宋体" w:hint="eastAsia"/>
          <w:b/>
          <w:color w:val="333333"/>
          <w:kern w:val="0"/>
          <w:sz w:val="28"/>
          <w:szCs w:val="30"/>
        </w:rPr>
        <w:t>权限与纪律</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 xml:space="preserve">第二十条 </w:t>
      </w:r>
      <w:r w:rsidRPr="00437ADC">
        <w:rPr>
          <w:rFonts w:ascii="仿宋_GB2312" w:hAnsi="仿宋" w:cs="宋体" w:hint="eastAsia"/>
          <w:color w:val="333333"/>
          <w:kern w:val="0"/>
          <w:sz w:val="28"/>
          <w:szCs w:val="30"/>
        </w:rPr>
        <w:t>水利监督检查人员在工作现场实施监督检查，有权采取下列措施，被检查单位不得拒绝、阻挠和干涉：</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（一）进入与被检查项目有关的场地、实验室、办公室等场所；</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（二）调取、查看、记录或拷贝与被检查项目有关的档案、工作记录、会议记录或纪要、会计账簿、数码影像记录等；</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（三）查验与项目有关的单位资质、个人资格等证件或证明；</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（四）留存涉嫌造假的记录、企业资质、个人资格、验收报告等资料；</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（五）留存涉嫌重大问题线索的相关档案资料；</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（六）协调有关机构或部门参与调查、控制可能发生严重问题的现场；</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（七）法律、法规和规章规定的其他措施。</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第二十一条</w:t>
      </w:r>
      <w:r w:rsidRPr="00437ADC">
        <w:rPr>
          <w:rFonts w:ascii="仿宋_GB2312" w:hAnsi="仿宋" w:cs="宋体" w:hint="eastAsia"/>
          <w:color w:val="333333"/>
          <w:kern w:val="0"/>
          <w:sz w:val="28"/>
          <w:szCs w:val="30"/>
        </w:rPr>
        <w:t xml:space="preserve"> 水利监督实行回避制度，检查人员与被检查单位或检查项目存在利害关系的应主动申请回避。</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第二十二条</w:t>
      </w:r>
      <w:r w:rsidRPr="00437ADC">
        <w:rPr>
          <w:rFonts w:ascii="仿宋_GB2312" w:hAnsi="仿宋" w:cs="宋体" w:hint="eastAsia"/>
          <w:color w:val="333333"/>
          <w:kern w:val="0"/>
          <w:sz w:val="28"/>
          <w:szCs w:val="30"/>
        </w:rPr>
        <w:t xml:space="preserve"> 水利监督检查人员应遵守工作纪律和廉政纪律，并接受社会监督。凡有监督检查人员违反相关工作和廉政纪律、检查问题定性不</w:t>
      </w:r>
      <w:r w:rsidRPr="00437ADC">
        <w:rPr>
          <w:rFonts w:ascii="仿宋_GB2312" w:hAnsi="仿宋" w:cs="宋体" w:hint="eastAsia"/>
          <w:color w:val="333333"/>
          <w:kern w:val="0"/>
          <w:sz w:val="28"/>
          <w:szCs w:val="30"/>
        </w:rPr>
        <w:lastRenderedPageBreak/>
        <w:t>符合规定、监督检查工作有悖公允原则等情况，被检查单位人员和其他人员可向上级水行政主管部门或纪检监察部门投诉和举报。</w:t>
      </w:r>
    </w:p>
    <w:p w:rsidR="002C539B" w:rsidRPr="00437ADC" w:rsidRDefault="002C539B" w:rsidP="002C539B">
      <w:pPr>
        <w:widowControl/>
        <w:shd w:val="clear" w:color="auto" w:fill="FFFFFF"/>
        <w:tabs>
          <w:tab w:val="left" w:pos="3402"/>
        </w:tabs>
        <w:spacing w:after="150" w:line="360" w:lineRule="auto"/>
        <w:ind w:firstLine="480"/>
        <w:jc w:val="center"/>
        <w:rPr>
          <w:rFonts w:ascii="仿宋_GB2312" w:hAnsi="黑体" w:cs="宋体" w:hint="eastAsia"/>
          <w:b/>
          <w:color w:val="333333"/>
          <w:kern w:val="0"/>
          <w:sz w:val="28"/>
          <w:szCs w:val="30"/>
        </w:rPr>
      </w:pPr>
      <w:r w:rsidRPr="00437ADC">
        <w:rPr>
          <w:rFonts w:ascii="仿宋_GB2312" w:hAnsi="黑体" w:cs="宋体" w:hint="eastAsia"/>
          <w:b/>
          <w:color w:val="333333"/>
          <w:kern w:val="0"/>
          <w:sz w:val="28"/>
          <w:szCs w:val="30"/>
        </w:rPr>
        <w:t xml:space="preserve">第六章 </w:t>
      </w:r>
      <w:r w:rsidRPr="00437ADC">
        <w:rPr>
          <w:rFonts w:ascii="仿宋_GB2312" w:hAnsi="宋体" w:cs="宋体" w:hint="eastAsia"/>
          <w:b/>
          <w:color w:val="333333"/>
          <w:kern w:val="0"/>
          <w:sz w:val="28"/>
          <w:szCs w:val="30"/>
        </w:rPr>
        <w:t> </w:t>
      </w:r>
      <w:r w:rsidRPr="00437ADC">
        <w:rPr>
          <w:rFonts w:ascii="仿宋_GB2312" w:hAnsi="黑体" w:cs="宋体" w:hint="eastAsia"/>
          <w:b/>
          <w:color w:val="333333"/>
          <w:kern w:val="0"/>
          <w:sz w:val="28"/>
          <w:szCs w:val="30"/>
        </w:rPr>
        <w:t>责任追究</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第二十三条</w:t>
      </w:r>
      <w:r w:rsidRPr="00437ADC">
        <w:rPr>
          <w:rFonts w:ascii="仿宋_GB2312" w:hAnsi="仿宋" w:cs="宋体" w:hint="eastAsia"/>
          <w:color w:val="333333"/>
          <w:kern w:val="0"/>
          <w:sz w:val="28"/>
          <w:szCs w:val="30"/>
        </w:rPr>
        <w:t xml:space="preserve"> 责任追究包括单位责任追究、个人责任追究和行政管理责任追究。按照相关法律法规和水利部有关文件规定实施责任追究。</w:t>
      </w:r>
    </w:p>
    <w:p w:rsidR="002C539B" w:rsidRPr="00437ADC" w:rsidRDefault="002C539B" w:rsidP="002C539B">
      <w:pPr>
        <w:widowControl/>
        <w:shd w:val="clear" w:color="auto" w:fill="FFFFFF"/>
        <w:spacing w:after="150" w:line="360" w:lineRule="auto"/>
        <w:ind w:firstLineChars="200" w:firstLine="562"/>
        <w:jc w:val="left"/>
        <w:rPr>
          <w:rFonts w:ascii="仿宋_GB2312" w:hAnsi="仿宋" w:cs="宋体" w:hint="eastAsia"/>
          <w:color w:val="333333"/>
          <w:kern w:val="0"/>
          <w:sz w:val="28"/>
          <w:szCs w:val="30"/>
        </w:rPr>
      </w:pPr>
      <w:r w:rsidRPr="00437ADC">
        <w:rPr>
          <w:rFonts w:ascii="仿宋_GB2312" w:hAnsi="仿宋" w:cs="宋体" w:hint="eastAsia"/>
          <w:b/>
          <w:color w:val="333333"/>
          <w:kern w:val="0"/>
          <w:sz w:val="28"/>
          <w:szCs w:val="30"/>
        </w:rPr>
        <w:t>第二十四条</w:t>
      </w:r>
      <w:r w:rsidRPr="00437ADC">
        <w:rPr>
          <w:rFonts w:ascii="仿宋_GB2312" w:hAnsi="仿宋" w:cs="宋体" w:hint="eastAsia"/>
          <w:color w:val="333333"/>
          <w:kern w:val="0"/>
          <w:sz w:val="28"/>
          <w:szCs w:val="30"/>
        </w:rPr>
        <w:t xml:space="preserve"> 对检查对象有以下情形之一的，由组织检查单位责令改正，并依据相关法规对责任单位和责任人进行责任追究：</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（一）拒绝接受或者不配合检查工作的；</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（二）拒绝、拖延提供与检查事项有关的资料，或者提供资料不真实、不完整的；</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（三）拒不改正检查发现问题的；</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（四）整改不力、屡查屡犯的；</w:t>
      </w:r>
    </w:p>
    <w:p w:rsidR="002C539B" w:rsidRPr="00437ADC" w:rsidRDefault="002C539B" w:rsidP="002C539B">
      <w:pPr>
        <w:widowControl/>
        <w:shd w:val="clear" w:color="auto" w:fill="FFFFFF"/>
        <w:spacing w:after="150" w:line="360" w:lineRule="auto"/>
        <w:ind w:firstLine="480"/>
        <w:jc w:val="left"/>
        <w:rPr>
          <w:rFonts w:ascii="仿宋_GB2312" w:hAnsi="仿宋" w:cs="宋体" w:hint="eastAsia"/>
          <w:color w:val="333333"/>
          <w:kern w:val="0"/>
          <w:sz w:val="28"/>
          <w:szCs w:val="30"/>
        </w:rPr>
      </w:pPr>
      <w:r w:rsidRPr="00437ADC">
        <w:rPr>
          <w:rFonts w:ascii="仿宋_GB2312" w:hAnsi="仿宋" w:cs="宋体" w:hint="eastAsia"/>
          <w:color w:val="333333"/>
          <w:kern w:val="0"/>
          <w:sz w:val="28"/>
          <w:szCs w:val="30"/>
        </w:rPr>
        <w:t>（五）违反法律法规或相关规定的其它情形。</w:t>
      </w:r>
    </w:p>
    <w:p w:rsidR="002C539B" w:rsidRPr="00437ADC" w:rsidRDefault="002C539B" w:rsidP="002C539B">
      <w:pPr>
        <w:widowControl/>
        <w:shd w:val="clear" w:color="auto" w:fill="FFFFFF"/>
        <w:spacing w:after="150" w:line="360" w:lineRule="auto"/>
        <w:ind w:firstLineChars="200" w:firstLine="562"/>
        <w:jc w:val="left"/>
        <w:rPr>
          <w:rFonts w:ascii="仿宋_GB2312" w:hAnsi="仿宋" w:hint="eastAsia"/>
          <w:sz w:val="28"/>
          <w:szCs w:val="30"/>
        </w:rPr>
      </w:pPr>
      <w:r w:rsidRPr="00437ADC">
        <w:rPr>
          <w:rFonts w:ascii="仿宋_GB2312" w:hAnsi="仿宋" w:cs="宋体" w:hint="eastAsia"/>
          <w:b/>
          <w:color w:val="333333"/>
          <w:kern w:val="0"/>
          <w:sz w:val="28"/>
          <w:szCs w:val="30"/>
        </w:rPr>
        <w:t>第二十五条</w:t>
      </w:r>
      <w:r w:rsidRPr="00437ADC">
        <w:rPr>
          <w:rFonts w:ascii="仿宋_GB2312" w:hAnsi="仿宋" w:cs="宋体" w:hint="eastAsia"/>
          <w:color w:val="333333"/>
          <w:kern w:val="0"/>
          <w:sz w:val="28"/>
          <w:szCs w:val="30"/>
        </w:rPr>
        <w:t xml:space="preserve"> 检查人员滥用职权、玩忽职守、徇私舞弊的，视情节轻重，给予行政处分，构成犯罪的由司法机关依法追究其刑事责任。</w:t>
      </w:r>
    </w:p>
    <w:p w:rsidR="002C539B" w:rsidRPr="00437ADC" w:rsidRDefault="002C539B" w:rsidP="002C539B">
      <w:pPr>
        <w:widowControl/>
        <w:shd w:val="clear" w:color="auto" w:fill="FFFFFF"/>
        <w:tabs>
          <w:tab w:val="left" w:pos="3402"/>
        </w:tabs>
        <w:spacing w:line="360" w:lineRule="auto"/>
        <w:ind w:firstLine="480"/>
        <w:jc w:val="center"/>
        <w:rPr>
          <w:rFonts w:ascii="仿宋_GB2312" w:hAnsi="黑体" w:cs="宋体" w:hint="eastAsia"/>
          <w:b/>
          <w:color w:val="333333"/>
          <w:kern w:val="0"/>
          <w:sz w:val="28"/>
          <w:szCs w:val="30"/>
        </w:rPr>
      </w:pPr>
      <w:r w:rsidRPr="00437ADC">
        <w:rPr>
          <w:rFonts w:ascii="仿宋_GB2312" w:hAnsi="黑体" w:cs="宋体" w:hint="eastAsia"/>
          <w:b/>
          <w:color w:val="333333"/>
          <w:kern w:val="0"/>
          <w:sz w:val="28"/>
          <w:szCs w:val="30"/>
        </w:rPr>
        <w:t>第七章 附 则</w:t>
      </w:r>
    </w:p>
    <w:p w:rsidR="002C539B" w:rsidRPr="00437ADC" w:rsidRDefault="002C539B" w:rsidP="002C539B">
      <w:pPr>
        <w:spacing w:line="360" w:lineRule="auto"/>
        <w:ind w:firstLineChars="200" w:firstLine="562"/>
        <w:rPr>
          <w:rFonts w:ascii="仿宋_GB2312" w:hAnsi="仿宋" w:hint="eastAsia"/>
          <w:sz w:val="28"/>
          <w:szCs w:val="30"/>
        </w:rPr>
      </w:pPr>
      <w:r w:rsidRPr="00437ADC">
        <w:rPr>
          <w:rFonts w:ascii="仿宋_GB2312" w:hAnsi="仿宋" w:hint="eastAsia"/>
          <w:b/>
          <w:sz w:val="28"/>
          <w:szCs w:val="30"/>
        </w:rPr>
        <w:t xml:space="preserve">第二十六条 </w:t>
      </w:r>
      <w:r w:rsidRPr="00437ADC">
        <w:rPr>
          <w:rFonts w:ascii="仿宋_GB2312" w:hAnsi="仿宋" w:hint="eastAsia"/>
          <w:sz w:val="28"/>
          <w:szCs w:val="30"/>
        </w:rPr>
        <w:t>本规定自发布之日起施行。</w:t>
      </w:r>
    </w:p>
    <w:p w:rsidR="002C539B" w:rsidRPr="00BB1740" w:rsidRDefault="002C539B" w:rsidP="002C539B">
      <w:pPr>
        <w:spacing w:line="360" w:lineRule="auto"/>
        <w:ind w:firstLineChars="200" w:firstLine="600"/>
        <w:rPr>
          <w:rFonts w:ascii="仿宋" w:eastAsia="仿宋" w:hAnsi="仿宋"/>
          <w:sz w:val="30"/>
          <w:szCs w:val="30"/>
        </w:rPr>
      </w:pPr>
    </w:p>
    <w:p w:rsidR="004B7836" w:rsidRPr="002C539B" w:rsidRDefault="004B7836"/>
    <w:sectPr w:rsidR="004B7836" w:rsidRPr="002C539B" w:rsidSect="00420734">
      <w:footerReference w:type="default" r:id="rId8"/>
      <w:pgSz w:w="11906" w:h="16838"/>
      <w:pgMar w:top="1247" w:right="1474" w:bottom="1247" w:left="1474"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7B" w:rsidRDefault="00B3127B" w:rsidP="002C539B">
      <w:r>
        <w:separator/>
      </w:r>
    </w:p>
  </w:endnote>
  <w:endnote w:type="continuationSeparator" w:id="0">
    <w:p w:rsidR="00B3127B" w:rsidRDefault="00B3127B" w:rsidP="002C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34" w:rsidRDefault="00B3127B">
    <w:pPr>
      <w:pStyle w:val="a4"/>
      <w:jc w:val="center"/>
    </w:pPr>
    <w:r>
      <w:fldChar w:fldCharType="begin"/>
    </w:r>
    <w:r>
      <w:instrText>PA</w:instrText>
    </w:r>
    <w:r>
      <w:instrText>GE   \* MERGEFORMAT</w:instrText>
    </w:r>
    <w:r>
      <w:fldChar w:fldCharType="separate"/>
    </w:r>
    <w:r w:rsidR="002C539B" w:rsidRPr="002C539B">
      <w:rPr>
        <w:noProof/>
        <w:lang w:val="zh-CN"/>
      </w:rPr>
      <w:t>2</w:t>
    </w:r>
    <w:r>
      <w:fldChar w:fldCharType="end"/>
    </w:r>
  </w:p>
  <w:p w:rsidR="00420734" w:rsidRDefault="00B312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7B" w:rsidRDefault="00B3127B" w:rsidP="002C539B">
      <w:r>
        <w:separator/>
      </w:r>
    </w:p>
  </w:footnote>
  <w:footnote w:type="continuationSeparator" w:id="0">
    <w:p w:rsidR="00B3127B" w:rsidRDefault="00B3127B" w:rsidP="002C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24414"/>
    <w:multiLevelType w:val="hybridMultilevel"/>
    <w:tmpl w:val="AC26E04E"/>
    <w:lvl w:ilvl="0" w:tplc="C2D6154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76"/>
    <w:rsid w:val="002C539B"/>
    <w:rsid w:val="004B7836"/>
    <w:rsid w:val="0059203E"/>
    <w:rsid w:val="00833276"/>
    <w:rsid w:val="00B3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9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9B"/>
    <w:rPr>
      <w:sz w:val="18"/>
      <w:szCs w:val="18"/>
    </w:rPr>
  </w:style>
  <w:style w:type="paragraph" w:styleId="a4">
    <w:name w:val="footer"/>
    <w:basedOn w:val="a"/>
    <w:link w:val="Char0"/>
    <w:uiPriority w:val="99"/>
    <w:unhideWhenUsed/>
    <w:rsid w:val="002C539B"/>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9B"/>
    <w:rPr>
      <w:sz w:val="18"/>
      <w:szCs w:val="18"/>
    </w:rPr>
  </w:style>
  <w:style w:type="paragraph" w:customStyle="1" w:styleId="Char1">
    <w:name w:val=" Char"/>
    <w:basedOn w:val="a"/>
    <w:autoRedefine/>
    <w:rsid w:val="002C539B"/>
    <w:pPr>
      <w:numPr>
        <w:numId w:val="1"/>
      </w:numPr>
    </w:pPr>
    <w:rPr>
      <w:rFonts w:eastAsia="宋体"/>
      <w:sz w:val="24"/>
      <w:szCs w:val="24"/>
    </w:rPr>
  </w:style>
  <w:style w:type="character" w:customStyle="1" w:styleId="a5">
    <w:name w:val="页脚 字符"/>
    <w:uiPriority w:val="99"/>
    <w:rsid w:val="002C539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9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9B"/>
    <w:rPr>
      <w:sz w:val="18"/>
      <w:szCs w:val="18"/>
    </w:rPr>
  </w:style>
  <w:style w:type="paragraph" w:styleId="a4">
    <w:name w:val="footer"/>
    <w:basedOn w:val="a"/>
    <w:link w:val="Char0"/>
    <w:uiPriority w:val="99"/>
    <w:unhideWhenUsed/>
    <w:rsid w:val="002C539B"/>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9B"/>
    <w:rPr>
      <w:sz w:val="18"/>
      <w:szCs w:val="18"/>
    </w:rPr>
  </w:style>
  <w:style w:type="paragraph" w:customStyle="1" w:styleId="Char1">
    <w:name w:val=" Char"/>
    <w:basedOn w:val="a"/>
    <w:autoRedefine/>
    <w:rsid w:val="002C539B"/>
    <w:pPr>
      <w:numPr>
        <w:numId w:val="1"/>
      </w:numPr>
    </w:pPr>
    <w:rPr>
      <w:rFonts w:eastAsia="宋体"/>
      <w:sz w:val="24"/>
      <w:szCs w:val="24"/>
    </w:rPr>
  </w:style>
  <w:style w:type="character" w:customStyle="1" w:styleId="a5">
    <w:name w:val="页脚 字符"/>
    <w:uiPriority w:val="99"/>
    <w:rsid w:val="002C539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wzsloa/wzsl</dc:creator>
  <cp:lastModifiedBy>wzsloa/wzsl</cp:lastModifiedBy>
  <cp:revision>2</cp:revision>
  <dcterms:created xsi:type="dcterms:W3CDTF">2021-01-22T00:19:00Z</dcterms:created>
  <dcterms:modified xsi:type="dcterms:W3CDTF">2021-01-22T00:19:00Z</dcterms:modified>
</cp:coreProperties>
</file>